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МИНИСТЕРСТВО ПРОСВЕЩЕНИЯ РОССИЙСКОЙ ФЕДЕРАЦИИ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ПИСЬМО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от 28 июня 2023 г. N АБ-2594/14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О НАПРАВЛЕНИИ АЛГОРИТМОВ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 xml:space="preserve">В целях повышения уровня готовности участников образовательного процесса в образовательных организациях, относящихся к сфере деятельности Минпросвещения России (далее - Организация), к действиям при возникновении угрозы совершения преступлений террористической направленности Минпросвещения России направляет для учета в работе доработанные и согласованные с заинтересованными федеральными органами исполнительной власти </w:t>
      </w:r>
      <w:hyperlink w:anchor="P24" w:tooltip="АЛГОРИТМЫ">
        <w:r w:rsidRPr="001141D3">
          <w:rPr>
            <w:rStyle w:val="aa"/>
            <w:sz w:val="24"/>
            <w:szCs w:val="24"/>
          </w:rPr>
          <w:t>Алгоритмы</w:t>
        </w:r>
      </w:hyperlink>
      <w:r w:rsidRPr="001141D3">
        <w:rPr>
          <w:sz w:val="24"/>
          <w:szCs w:val="24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1141D3">
        <w:rPr>
          <w:sz w:val="24"/>
          <w:szCs w:val="24"/>
        </w:rPr>
        <w:t>Росгвардии</w:t>
      </w:r>
      <w:proofErr w:type="spellEnd"/>
      <w:r w:rsidRPr="001141D3">
        <w:rPr>
          <w:sz w:val="24"/>
          <w:szCs w:val="24"/>
        </w:rPr>
        <w:t xml:space="preserve"> и ФСБ России (далее - Алгоритмы).</w:t>
      </w:r>
    </w:p>
    <w:p w:rsidR="00B52E0C" w:rsidRPr="001141D3" w:rsidRDefault="00F66018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hyperlink w:anchor="P24" w:tooltip="АЛГОРИТМЫ">
        <w:r w:rsidR="00B52E0C" w:rsidRPr="001141D3">
          <w:rPr>
            <w:rStyle w:val="aa"/>
            <w:sz w:val="24"/>
            <w:szCs w:val="24"/>
          </w:rPr>
          <w:t>Алгоритмы</w:t>
        </w:r>
      </w:hyperlink>
      <w:r w:rsidR="00B52E0C" w:rsidRPr="001141D3">
        <w:rPr>
          <w:sz w:val="24"/>
          <w:szCs w:val="24"/>
        </w:rPr>
        <w:t xml:space="preserve"> рекомендуются для использования в адаптированном виде руководителями органов (организаций), являющихся правообладателями объектов (территорий) образовательных организаций, относящихся к сфере деятельности Минпросвещения России (далее - объекты (территории), а также должностными лицами, осуществляющими непосредственное руководство деятельностью работников на объектах (территориях), при разработке соответствующих организационно-распорядительных и методических документов (материалов) по вопросам антитеррористической защиты объектов (территорий) (далее - документы).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>Указанные документы целесообразно разрабатывать с учетом характеристик объекта (территории), присвоенной ему категории опасности, места расположения, фактической оснащенности техническими средствами охраны, системами оповещения и имеющихся сил и средств, задействованных в обеспечении охраны.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 xml:space="preserve">Документы рекомендуется утверждать после их апробации в ходе практических занятий и тренировок, в том числе проводимых с участием представителей территориальных органов МВД России, МЧС России, </w:t>
      </w:r>
      <w:proofErr w:type="spellStart"/>
      <w:r w:rsidRPr="001141D3">
        <w:rPr>
          <w:sz w:val="24"/>
          <w:szCs w:val="24"/>
        </w:rPr>
        <w:t>Росгвардии</w:t>
      </w:r>
      <w:proofErr w:type="spellEnd"/>
      <w:r w:rsidRPr="001141D3">
        <w:rPr>
          <w:sz w:val="24"/>
          <w:szCs w:val="24"/>
        </w:rPr>
        <w:t xml:space="preserve"> и ФСБ России.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>Минпросвещения России считает целесообразным до 1 октября 2023 г.: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 xml:space="preserve">провести доработку документов Организаций с учетом настоящих адаптированных </w:t>
      </w:r>
      <w:hyperlink w:anchor="P24" w:tooltip="АЛГОРИТМЫ">
        <w:r w:rsidRPr="001141D3">
          <w:rPr>
            <w:rStyle w:val="aa"/>
            <w:sz w:val="24"/>
            <w:szCs w:val="24"/>
          </w:rPr>
          <w:t>Алгоритмов</w:t>
        </w:r>
      </w:hyperlink>
      <w:r w:rsidRPr="001141D3">
        <w:rPr>
          <w:sz w:val="24"/>
          <w:szCs w:val="24"/>
        </w:rPr>
        <w:t>;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 xml:space="preserve">организовать контроль внедрения адаптированных </w:t>
      </w:r>
      <w:hyperlink w:anchor="P24" w:tooltip="АЛГОРИТМЫ">
        <w:r w:rsidRPr="001141D3">
          <w:rPr>
            <w:rStyle w:val="aa"/>
            <w:sz w:val="24"/>
            <w:szCs w:val="24"/>
          </w:rPr>
          <w:t>Алгоритмов</w:t>
        </w:r>
      </w:hyperlink>
      <w:r w:rsidRPr="001141D3">
        <w:rPr>
          <w:sz w:val="24"/>
          <w:szCs w:val="24"/>
        </w:rPr>
        <w:t xml:space="preserve"> в практическую деятельность Организаций.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right"/>
        <w:rPr>
          <w:sz w:val="24"/>
          <w:szCs w:val="24"/>
        </w:rPr>
      </w:pPr>
      <w:r w:rsidRPr="001141D3">
        <w:rPr>
          <w:sz w:val="24"/>
          <w:szCs w:val="24"/>
        </w:rPr>
        <w:t>А.В.БУГАЕВ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7A25B4" w:rsidRDefault="007A25B4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7A25B4" w:rsidRDefault="007A25B4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E3A03" w:rsidRDefault="00BE3A03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E3A03" w:rsidRDefault="00BE3A03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bookmarkStart w:id="0" w:name="P24"/>
      <w:bookmarkStart w:id="1" w:name="_GoBack"/>
      <w:bookmarkEnd w:id="0"/>
      <w:bookmarkEnd w:id="1"/>
      <w:r w:rsidRPr="001C56FC">
        <w:rPr>
          <w:b/>
          <w:sz w:val="24"/>
          <w:szCs w:val="24"/>
        </w:rPr>
        <w:lastRenderedPageBreak/>
        <w:t>АЛГОРИТМЫ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ДЕЙСТВИЙ ПЕРСОНАЛА ОБРАЗОВАТЕЛЬНОЙ ОРГАНИЗАЦИИ,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РАБОТНИКОВ ЧАСТНЫХ ОХРАННЫХ ОРГАНИЗАЦИЙ И ОБУЧАЮЩИХСЯ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ПРИ СОВЕРШЕНИИ (УГРОЗЕ СОВЕРШЕНИЯ) ПРЕСТУПЛЕНИЯ В ФОРМАХ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ВООРУЖЕННОГО НАПАДЕНИЯ, РАЗМЕЩЕНИЯ ВЗРЫВНОГО УСТРОЙСТВА,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ЗАХВАТА ЗАЛОЖНИКОВ, СРАБАТЫВАНИЯ НА ТЕРРИТОРИИ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ОБРАЗОВАТЕЛЬНОЙ ОРГАНИЗАЦИИ ВЗРЫВНОГО УСТРОЙСТВА,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В ТОМ ЧИСЛЕ ДОСТАВЛЕННОГО БЕСПИЛОТНЫМ ЛЕТАТЕЛЬНЫМ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АППАРАТОМ, НАПАДЕНИЯ С ИСПОЛЬЗОВАНИЕМ ГОРЮЧИХ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ЖИДКОСТЕЙ, А ТАКЖЕ ИНФОРМАЦИОННОГО ВЗАИМОДЕЙСТВИЯ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ОБРАЗОВАТЕЛЬНЫХ ОРГАНИЗАЦИЙ С ТЕРРИТОРИАЛЬНЫМИ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ОРГАНАМИ МВД РОССИИ, РОСГВАРДИИ И ФСБ РОССИИ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1141D3">
        <w:rPr>
          <w:sz w:val="24"/>
          <w:szCs w:val="24"/>
        </w:rPr>
        <w:t>Росгвардии</w:t>
      </w:r>
      <w:proofErr w:type="spellEnd"/>
      <w:r w:rsidRPr="001141D3">
        <w:rPr>
          <w:sz w:val="24"/>
          <w:szCs w:val="24"/>
        </w:rPr>
        <w:t xml:space="preserve"> и ФСБ России (далее -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</w:t>
      </w:r>
      <w:hyperlink r:id="rId7" w:tooltip="&lt;Письмо&gt; Минпросвещения России от 01.07.2022 N АК-863/14 &quot;О направлении типовых материалов&quot; {КонсультантПлюс}">
        <w:r w:rsidRPr="001141D3">
          <w:rPr>
            <w:rStyle w:val="aa"/>
            <w:sz w:val="24"/>
            <w:szCs w:val="24"/>
          </w:rPr>
          <w:t>алгоритмов</w:t>
        </w:r>
      </w:hyperlink>
      <w:r w:rsidRPr="001141D3">
        <w:rPr>
          <w:sz w:val="24"/>
          <w:szCs w:val="24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1141D3">
        <w:rPr>
          <w:sz w:val="24"/>
          <w:szCs w:val="24"/>
        </w:rPr>
        <w:t>Росгвардии</w:t>
      </w:r>
      <w:proofErr w:type="spellEnd"/>
      <w:r w:rsidRPr="001141D3">
        <w:rPr>
          <w:sz w:val="24"/>
          <w:szCs w:val="24"/>
        </w:rPr>
        <w:t xml:space="preserve"> и ФСБ России, разработанных в 2022 году межведомственной рабочей группой с участием представителей </w:t>
      </w:r>
      <w:proofErr w:type="spellStart"/>
      <w:r w:rsidRPr="001141D3">
        <w:rPr>
          <w:sz w:val="24"/>
          <w:szCs w:val="24"/>
        </w:rPr>
        <w:t>Минобрнауки</w:t>
      </w:r>
      <w:proofErr w:type="spellEnd"/>
      <w:r w:rsidRPr="001141D3">
        <w:rPr>
          <w:sz w:val="24"/>
          <w:szCs w:val="24"/>
        </w:rPr>
        <w:t xml:space="preserve"> России, Минпросвещения России, МВД России, МЧС России, </w:t>
      </w:r>
      <w:proofErr w:type="spellStart"/>
      <w:r w:rsidRPr="001141D3">
        <w:rPr>
          <w:sz w:val="24"/>
          <w:szCs w:val="24"/>
        </w:rPr>
        <w:t>Росгвардии</w:t>
      </w:r>
      <w:proofErr w:type="spellEnd"/>
      <w:r w:rsidRPr="001141D3">
        <w:rPr>
          <w:sz w:val="24"/>
          <w:szCs w:val="24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B52E0C" w:rsidRPr="001141D3" w:rsidRDefault="00B52E0C" w:rsidP="00B52E0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141D3">
        <w:rPr>
          <w:sz w:val="24"/>
          <w:szCs w:val="24"/>
        </w:rP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1. Применяемые термины и сокращения:</w:t>
      </w: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 xml:space="preserve">беспилотный летательный аппарат (БПЛА) </w:t>
      </w:r>
      <w:r w:rsidRPr="001C56FC">
        <w:rPr>
          <w:sz w:val="24"/>
          <w:szCs w:val="24"/>
        </w:rPr>
        <w:t>- летательный аппарат без экипажа на борту, полностью автоматический либо управляемый дистанционно;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взрывное устройство</w:t>
      </w:r>
      <w:r w:rsidRPr="001C56FC">
        <w:rPr>
          <w:sz w:val="24"/>
          <w:szCs w:val="24"/>
        </w:rPr>
        <w:t xml:space="preserve">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горючая жидкость</w:t>
      </w:r>
      <w:r w:rsidRPr="001C56FC">
        <w:rPr>
          <w:sz w:val="24"/>
          <w:szCs w:val="24"/>
        </w:rPr>
        <w:t xml:space="preserve"> - жидкость, способная воспламеняться при использовании источника зажигания и самостоятельно гореть после его удаления;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lastRenderedPageBreak/>
        <w:t>место сбора</w:t>
      </w:r>
      <w:r w:rsidRPr="001C56FC">
        <w:rPr>
          <w:sz w:val="24"/>
          <w:szCs w:val="24"/>
        </w:rPr>
        <w:t xml:space="preserve">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обучающиеся</w:t>
      </w:r>
      <w:r w:rsidRPr="001C56FC">
        <w:rPr>
          <w:sz w:val="24"/>
          <w:szCs w:val="24"/>
        </w:rPr>
        <w:t xml:space="preserve"> - физические лица, осваивающие образовательные программы;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 xml:space="preserve">объект </w:t>
      </w:r>
      <w:r w:rsidRPr="001C56FC">
        <w:rPr>
          <w:sz w:val="24"/>
          <w:szCs w:val="24"/>
        </w:rPr>
        <w:t>- объект (территория) образовательной организации;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оперативные службы</w:t>
      </w:r>
      <w:r w:rsidRPr="001C56FC">
        <w:rPr>
          <w:sz w:val="24"/>
          <w:szCs w:val="24"/>
        </w:rPr>
        <w:t xml:space="preserve">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передача тревожного сообщения</w:t>
      </w:r>
      <w:r w:rsidRPr="001C56FC">
        <w:rPr>
          <w:sz w:val="24"/>
          <w:szCs w:val="24"/>
        </w:rPr>
        <w:t xml:space="preserve">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персонал, работники</w:t>
      </w:r>
      <w:r w:rsidRPr="001C56FC">
        <w:rPr>
          <w:sz w:val="24"/>
          <w:szCs w:val="24"/>
        </w:rPr>
        <w:t xml:space="preserve"> - преподавательский состав, административный и иной персонал объекта;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работник охранной организации, работник охраны</w:t>
      </w:r>
      <w:r w:rsidRPr="001C56FC">
        <w:rPr>
          <w:sz w:val="24"/>
          <w:szCs w:val="24"/>
        </w:rPr>
        <w:t xml:space="preserve"> - работник ведомственной охраны, частной охранной организации, объекта, осуществляющий охрану объекта;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руководитель</w:t>
      </w:r>
      <w:r w:rsidRPr="001C56FC">
        <w:rPr>
          <w:sz w:val="24"/>
          <w:szCs w:val="24"/>
        </w:rPr>
        <w:t xml:space="preserve"> - директор, ректор, заведующий образовательной организации или лицо, его замещающее;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C56FC">
        <w:rPr>
          <w:b/>
          <w:sz w:val="24"/>
          <w:szCs w:val="24"/>
        </w:rPr>
        <w:t>система оповещения</w:t>
      </w:r>
      <w:r w:rsidRPr="001C56FC">
        <w:rPr>
          <w:sz w:val="24"/>
          <w:szCs w:val="24"/>
        </w:rPr>
        <w:t xml:space="preserve">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2.1. Вооруженное нападение</w:t>
      </w:r>
    </w:p>
    <w:p w:rsidR="00B52E0C" w:rsidRPr="001C56F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394"/>
        <w:gridCol w:w="4394"/>
        <w:gridCol w:w="6"/>
      </w:tblGrid>
      <w:tr w:rsidR="00B52E0C" w:rsidRPr="001141D3" w:rsidTr="00F127DD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Действия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Стрелок в здании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незамедлительно информировать о вооруженном нападении орган (организацию) - правообладателя объекта (территории), вышестоящий орган </w:t>
            </w:r>
            <w:r w:rsidRPr="001141D3">
              <w:rPr>
                <w:sz w:val="24"/>
                <w:szCs w:val="24"/>
              </w:rPr>
              <w:lastRenderedPageBreak/>
              <w:t>(организацию), а также руководителя в случае его отсутствия на объекте;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lastRenderedPageBreak/>
              <w:t xml:space="preserve">- незамедлительно информировать о вооруженном нападении орган (организацию) - правообладателя объекта (территории), вышестоящий орган </w:t>
            </w:r>
            <w:r w:rsidRPr="001141D3">
              <w:rPr>
                <w:sz w:val="24"/>
                <w:szCs w:val="24"/>
              </w:rPr>
              <w:lastRenderedPageBreak/>
              <w:t>(организацию), а также руководителя в случае его отсутствия на объекте;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общения людей по любым средствам связи;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общения людей по любым средствам связи;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Обучающиеся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помочь работнику организации заблокировать входы, в том числе с помощью мебели (самостоятельно </w:t>
            </w:r>
            <w:r w:rsidRPr="001141D3">
              <w:rPr>
                <w:sz w:val="24"/>
                <w:szCs w:val="24"/>
              </w:rPr>
              <w:lastRenderedPageBreak/>
              <w:t>заблокировать входы, если рядом не оказалось работника);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lastRenderedPageBreak/>
              <w:t xml:space="preserve">- помочь работнику организации заблокировать входы в помещениях, в том числе с помощью мебели </w:t>
            </w:r>
            <w:r w:rsidRPr="001141D3">
              <w:rPr>
                <w:sz w:val="24"/>
                <w:szCs w:val="24"/>
              </w:rPr>
              <w:lastRenderedPageBreak/>
              <w:t>(самостоятельно заблокировать входы, если рядом не оказалось работника);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 w:val="restart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52E0C" w:rsidRPr="001141D3" w:rsidTr="00F127DD">
        <w:trPr>
          <w:gridAfter w:val="1"/>
          <w:wAfter w:w="6" w:type="dxa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Работник охранной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1141D3">
              <w:rPr>
                <w:sz w:val="24"/>
                <w:szCs w:val="24"/>
              </w:rPr>
              <w:t>Росгвардии</w:t>
            </w:r>
            <w:proofErr w:type="spellEnd"/>
            <w:r w:rsidRPr="001141D3">
              <w:rPr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1141D3">
              <w:rPr>
                <w:sz w:val="24"/>
                <w:szCs w:val="24"/>
              </w:rPr>
              <w:t>Росгвардии</w:t>
            </w:r>
            <w:proofErr w:type="spellEnd"/>
            <w:r w:rsidRPr="001141D3">
              <w:rPr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2.2. Размещение взрывного устройства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4252"/>
        <w:gridCol w:w="4253"/>
      </w:tblGrid>
      <w:tr w:rsidR="00B52E0C" w:rsidRPr="001141D3" w:rsidTr="00F127DD"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Действия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Персонал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1141D3">
                <w:rPr>
                  <w:rStyle w:val="aa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1141D3">
                <w:rPr>
                  <w:rStyle w:val="aa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1141D3">
                <w:rPr>
                  <w:rStyle w:val="aa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1141D3">
                <w:rPr>
                  <w:rStyle w:val="aa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B52E0C" w:rsidRPr="001141D3" w:rsidTr="00F127DD">
        <w:trPr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4253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</w:t>
            </w:r>
            <w:r w:rsidRPr="001141D3">
              <w:rPr>
                <w:sz w:val="24"/>
                <w:szCs w:val="24"/>
              </w:rPr>
              <w:lastRenderedPageBreak/>
              <w:t>прогнозируемой опасности нарушителя принимает одно из решений: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proofErr w:type="gramStart"/>
            <w:r w:rsidRPr="001141D3">
              <w:rPr>
                <w:sz w:val="24"/>
                <w:szCs w:val="24"/>
              </w:rPr>
              <w:t>от старшего охраны</w:t>
            </w:r>
            <w:proofErr w:type="gramEnd"/>
            <w:r w:rsidRPr="001141D3">
              <w:rPr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4253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trHeight w:val="276"/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2.3. Захват заложников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143"/>
      </w:tblGrid>
      <w:tr w:rsidR="00B52E0C" w:rsidRPr="001141D3" w:rsidTr="00F127D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143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Действия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Персонал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общения обучающихся и персонала по любым средствам связи;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во время проведения операции по освобождению: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Обучающиеся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переключить средства связи в бесшумный режим либо выключить их;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во время проведения операции по освобождению: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систему оповещения не использовать;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оперативных служб к месту происшествия;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lastRenderedPageBreak/>
        <w:t>2.4. Срабатывание на территории образовательной организации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взрывного устройства, в том числе доставленного беспилотным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летательным аппаратом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143"/>
      </w:tblGrid>
      <w:tr w:rsidR="00B52E0C" w:rsidRPr="001141D3" w:rsidTr="00F127D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143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Действия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Персонал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Обучающиеся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проследовать на безопасное расстояние от места происшествия;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отключить средства связи, в случае эвакуации сохранять спокойствие;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оказать первую помощь пострадавшим;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2.5. Нападение с использованием горючих жидкостей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143"/>
      </w:tblGrid>
      <w:tr w:rsidR="00B52E0C" w:rsidRPr="001141D3" w:rsidTr="00F127DD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8143" w:type="dxa"/>
            <w:tcBorders>
              <w:top w:val="single" w:sz="4" w:space="0" w:color="auto"/>
              <w:bottom w:val="single" w:sz="4" w:space="0" w:color="auto"/>
            </w:tcBorders>
          </w:tcPr>
          <w:p w:rsidR="00B52E0C" w:rsidRPr="001C56FC" w:rsidRDefault="00B52E0C" w:rsidP="00F127D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C56FC">
              <w:rPr>
                <w:b/>
                <w:sz w:val="24"/>
                <w:szCs w:val="24"/>
              </w:rPr>
              <w:t>Действия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Персонал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Обучающиеся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соблюдать осторожность, не толкать впереди идущих по лестнице;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B52E0C" w:rsidRPr="001141D3" w:rsidTr="00F127D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 xml:space="preserve">- все обучающие, которые не присутствуют в классе во время сигнала тревоги (находятся в туалете, коридоре и т.п.) должны немедленно вернуться в класс </w:t>
            </w:r>
            <w:r w:rsidRPr="001141D3">
              <w:rPr>
                <w:sz w:val="24"/>
                <w:szCs w:val="24"/>
              </w:rPr>
              <w:lastRenderedPageBreak/>
              <w:t>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B52E0C" w:rsidRPr="001141D3" w:rsidTr="00F127D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8143" w:type="dxa"/>
            <w:tcBorders>
              <w:top w:val="single" w:sz="4" w:space="0" w:color="auto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доложить руководителю о факте происшествия и возникновения пожара;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эвакуацию обучающихся и персонала из здания согласно плана эвакуации;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отслеживать направление движения нарушителя и его действия;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при возможности оказать первую помощь пострадавшим;</w:t>
            </w:r>
          </w:p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 w:rsidR="00B52E0C" w:rsidRPr="001141D3" w:rsidTr="00F127DD">
        <w:tblPrEx>
          <w:tblBorders>
            <w:insideH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B52E0C" w:rsidRPr="001141D3" w:rsidRDefault="00B52E0C" w:rsidP="00F127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141D3">
              <w:rPr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066492" w:rsidRDefault="00066492" w:rsidP="00B52E0C">
      <w:pPr>
        <w:tabs>
          <w:tab w:val="left" w:pos="567"/>
        </w:tabs>
        <w:jc w:val="right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right"/>
        <w:rPr>
          <w:sz w:val="24"/>
          <w:szCs w:val="24"/>
        </w:rPr>
      </w:pPr>
      <w:r w:rsidRPr="001141D3">
        <w:rPr>
          <w:sz w:val="24"/>
          <w:szCs w:val="24"/>
        </w:rPr>
        <w:t>Приложение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bookmarkStart w:id="2" w:name="P438"/>
      <w:bookmarkEnd w:id="2"/>
      <w:r w:rsidRPr="001C56FC">
        <w:rPr>
          <w:b/>
          <w:sz w:val="24"/>
          <w:szCs w:val="24"/>
        </w:rPr>
        <w:t>РЕКОМЕНДУЕМЫЕ РАССТОЯНИЯ</w:t>
      </w:r>
    </w:p>
    <w:p w:rsidR="00B52E0C" w:rsidRPr="001C56FC" w:rsidRDefault="00B52E0C" w:rsidP="00B52E0C">
      <w:pPr>
        <w:tabs>
          <w:tab w:val="left" w:pos="567"/>
        </w:tabs>
        <w:jc w:val="center"/>
        <w:rPr>
          <w:b/>
          <w:sz w:val="24"/>
          <w:szCs w:val="24"/>
        </w:rPr>
      </w:pPr>
      <w:r w:rsidRPr="001C56FC">
        <w:rPr>
          <w:b/>
          <w:sz w:val="24"/>
          <w:szCs w:val="24"/>
        </w:rPr>
        <w:t>ДЛЯ ЭВАКУАЦИИ И ОЦЕПЛЕНИЯ ПРИ ОБНАРУЖЕНИИ ВЗРЫВНОГО</w:t>
      </w:r>
    </w:p>
    <w:p w:rsidR="00B52E0C" w:rsidRPr="001141D3" w:rsidRDefault="00B52E0C" w:rsidP="00B52E0C">
      <w:pPr>
        <w:tabs>
          <w:tab w:val="left" w:pos="567"/>
        </w:tabs>
        <w:jc w:val="center"/>
        <w:rPr>
          <w:sz w:val="24"/>
          <w:szCs w:val="24"/>
        </w:rPr>
      </w:pPr>
      <w:r w:rsidRPr="001C56FC">
        <w:rPr>
          <w:b/>
          <w:sz w:val="24"/>
          <w:szCs w:val="24"/>
        </w:rPr>
        <w:t>УСТРОЙСТВА ИЛИ ПОХОЖЕГО НА НЕГО ПРЕДМЕТА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lastRenderedPageBreak/>
        <w:t>1. Граната РГД-5 - 50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2. Граната Ф-1 - 200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3. Тротиловая шашка массой 200 граммов - 45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4. Тротиловая шашка массой 400 граммов - 55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5. Пивная банка 0,33 литра - 60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7. Чемодан (кейс) - 230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8. Дорожный чемодан - 350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9. Автомобиль типа "Жигули" - 460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10. Автомобиль типа "Волга" - 580 метров</w:t>
      </w:r>
    </w:p>
    <w:p w:rsidR="00B52E0C" w:rsidRPr="001141D3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11. Микроавтобус - 920 метров</w:t>
      </w:r>
    </w:p>
    <w:p w:rsidR="001B6415" w:rsidRPr="00B52E0C" w:rsidRDefault="00B52E0C" w:rsidP="00B52E0C">
      <w:pPr>
        <w:tabs>
          <w:tab w:val="left" w:pos="567"/>
        </w:tabs>
        <w:jc w:val="both"/>
        <w:rPr>
          <w:sz w:val="24"/>
          <w:szCs w:val="24"/>
        </w:rPr>
      </w:pPr>
      <w:r w:rsidRPr="001141D3">
        <w:rPr>
          <w:sz w:val="24"/>
          <w:szCs w:val="24"/>
        </w:rPr>
        <w:t>12. Грузовая автомашина (фургон) - 1240 метров</w:t>
      </w:r>
      <w:r w:rsidR="00A63381" w:rsidRPr="00A63381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1B6415" w:rsidRPr="00B52E0C" w:rsidSect="007A25B4">
      <w:headerReference w:type="default" r:id="rId8"/>
      <w:footerReference w:type="default" r:id="rId9"/>
      <w:footerReference w:type="first" r:id="rId10"/>
      <w:pgSz w:w="11906" w:h="16838"/>
      <w:pgMar w:top="709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18" w:rsidRDefault="00F66018" w:rsidP="00567F72">
      <w:r>
        <w:separator/>
      </w:r>
    </w:p>
  </w:endnote>
  <w:endnote w:type="continuationSeparator" w:id="0">
    <w:p w:rsidR="00F66018" w:rsidRDefault="00F66018" w:rsidP="0056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178576"/>
      <w:docPartObj>
        <w:docPartGallery w:val="Page Numbers (Bottom of Page)"/>
        <w:docPartUnique/>
      </w:docPartObj>
    </w:sdtPr>
    <w:sdtEndPr/>
    <w:sdtContent>
      <w:p w:rsidR="007A25B4" w:rsidRDefault="007A25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03">
          <w:rPr>
            <w:noProof/>
          </w:rPr>
          <w:t>1</w:t>
        </w:r>
        <w:r>
          <w:fldChar w:fldCharType="end"/>
        </w:r>
      </w:p>
    </w:sdtContent>
  </w:sdt>
  <w:p w:rsidR="007A25B4" w:rsidRDefault="007A25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798892"/>
      <w:docPartObj>
        <w:docPartGallery w:val="Page Numbers (Bottom of Page)"/>
        <w:docPartUnique/>
      </w:docPartObj>
    </w:sdtPr>
    <w:sdtEndPr/>
    <w:sdtContent>
      <w:p w:rsidR="007A25B4" w:rsidRDefault="007A25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25B4" w:rsidRDefault="007A2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18" w:rsidRDefault="00F66018" w:rsidP="00567F72">
      <w:r>
        <w:separator/>
      </w:r>
    </w:p>
  </w:footnote>
  <w:footnote w:type="continuationSeparator" w:id="0">
    <w:p w:rsidR="00F66018" w:rsidRDefault="00F66018" w:rsidP="0056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72" w:rsidRDefault="00567F72">
    <w:pPr>
      <w:pStyle w:val="a4"/>
      <w:jc w:val="right"/>
    </w:pPr>
  </w:p>
  <w:p w:rsidR="00567F72" w:rsidRDefault="00567F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E"/>
    <w:rsid w:val="00066492"/>
    <w:rsid w:val="000A79F8"/>
    <w:rsid w:val="001114F7"/>
    <w:rsid w:val="00167CC0"/>
    <w:rsid w:val="001B6415"/>
    <w:rsid w:val="001B6556"/>
    <w:rsid w:val="0020708E"/>
    <w:rsid w:val="00250CFC"/>
    <w:rsid w:val="002F1076"/>
    <w:rsid w:val="00305357"/>
    <w:rsid w:val="00381184"/>
    <w:rsid w:val="003E12B0"/>
    <w:rsid w:val="00567F72"/>
    <w:rsid w:val="005C60B6"/>
    <w:rsid w:val="006030C7"/>
    <w:rsid w:val="006A5C5F"/>
    <w:rsid w:val="006F7BCD"/>
    <w:rsid w:val="007028BA"/>
    <w:rsid w:val="007A25B4"/>
    <w:rsid w:val="007E123A"/>
    <w:rsid w:val="008342BC"/>
    <w:rsid w:val="008952E9"/>
    <w:rsid w:val="00946AB0"/>
    <w:rsid w:val="0094781A"/>
    <w:rsid w:val="009D17FD"/>
    <w:rsid w:val="009E6CDC"/>
    <w:rsid w:val="00A5118E"/>
    <w:rsid w:val="00A63381"/>
    <w:rsid w:val="00A905A7"/>
    <w:rsid w:val="00B243AA"/>
    <w:rsid w:val="00B271FE"/>
    <w:rsid w:val="00B40C94"/>
    <w:rsid w:val="00B52E0C"/>
    <w:rsid w:val="00BE3A03"/>
    <w:rsid w:val="00BF41DC"/>
    <w:rsid w:val="00C20121"/>
    <w:rsid w:val="00C20FC7"/>
    <w:rsid w:val="00C665AF"/>
    <w:rsid w:val="00D50BC9"/>
    <w:rsid w:val="00DA07E9"/>
    <w:rsid w:val="00F66018"/>
    <w:rsid w:val="00F851BE"/>
    <w:rsid w:val="00F96B88"/>
    <w:rsid w:val="00FA0FF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77FF"/>
  <w15:chartTrackingRefBased/>
  <w15:docId w15:val="{4A8D0FB8-F6EE-4BAA-8893-B48B144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7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7F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71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1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52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52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52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2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52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2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2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Hyperlink"/>
    <w:basedOn w:val="a0"/>
    <w:uiPriority w:val="99"/>
    <w:unhideWhenUsed/>
    <w:rsid w:val="00B52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0D4081CBAE1EEAD24A92BC33BF2099F30A95B22FCB4250EFFB43E2AA68EF2FDEF3616B470CEE90C67D18BCE6D4A600B9111DEA0FDC37EG8M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0A8D-32A3-4EB6-80AA-2AE53F43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do7</dc:creator>
  <cp:keywords/>
  <dc:description/>
  <cp:lastModifiedBy>Широков СВ</cp:lastModifiedBy>
  <cp:revision>7</cp:revision>
  <cp:lastPrinted>2025-04-23T11:41:00Z</cp:lastPrinted>
  <dcterms:created xsi:type="dcterms:W3CDTF">2025-04-23T10:39:00Z</dcterms:created>
  <dcterms:modified xsi:type="dcterms:W3CDTF">2025-05-20T07:42:00Z</dcterms:modified>
</cp:coreProperties>
</file>